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23" w:rsidRPr="00077123" w:rsidRDefault="00077123" w:rsidP="00197C03">
      <w:pPr>
        <w:spacing w:after="0" w:line="270" w:lineRule="atLeast"/>
        <w:ind w:left="1283"/>
        <w:jc w:val="center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  <w:bookmarkStart w:id="0" w:name="_Toc379881175"/>
      <w:r w:rsidRPr="00077123">
        <w:rPr>
          <w:rFonts w:ascii="Times New Roman" w:eastAsia="Times New Roman" w:hAnsi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Инструкция для организаторов в аудитории</w:t>
      </w:r>
      <w:bookmarkEnd w:id="0"/>
    </w:p>
    <w:p w:rsidR="00077123" w:rsidRPr="00872CE7" w:rsidRDefault="00077123" w:rsidP="00077123">
      <w:pPr>
        <w:spacing w:after="0" w:line="270" w:lineRule="atLeast"/>
        <w:ind w:firstLine="576"/>
        <w:jc w:val="center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16"/>
          <w:szCs w:val="16"/>
          <w:bdr w:val="none" w:sz="0" w:space="0" w:color="auto" w:frame="1"/>
          <w:lang w:eastAsia="ru-RU"/>
        </w:rPr>
        <w:t> </w:t>
      </w:r>
    </w:p>
    <w:p w:rsidR="00077123" w:rsidRPr="00872CE7" w:rsidRDefault="00077123" w:rsidP="00077123">
      <w:pPr>
        <w:spacing w:after="0" w:line="270" w:lineRule="atLeast"/>
        <w:ind w:firstLine="576"/>
        <w:jc w:val="center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Инструкция для организаторов экзамена в аудиториях</w:t>
      </w:r>
    </w:p>
    <w:p w:rsidR="00077123" w:rsidRPr="00872CE7" w:rsidRDefault="00077123" w:rsidP="00077123">
      <w:pPr>
        <w:spacing w:after="0" w:line="270" w:lineRule="atLeast"/>
        <w:ind w:firstLine="576"/>
        <w:jc w:val="center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16"/>
          <w:szCs w:val="16"/>
          <w:bdr w:val="none" w:sz="0" w:space="0" w:color="auto" w:frame="1"/>
          <w:lang w:eastAsia="ru-RU"/>
        </w:rPr>
        <w:t> 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Организаторы должны знать: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нормативные правовые документы, регламентирующие проведение ОГЭ;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инструкции, определяющие порядок работы организатора в аудитории;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правила заполнения бланков ответов участников экзамена.</w:t>
      </w:r>
    </w:p>
    <w:p w:rsidR="00077123" w:rsidRPr="00872CE7" w:rsidRDefault="00077123" w:rsidP="00077123">
      <w:pPr>
        <w:spacing w:after="0" w:line="270" w:lineRule="atLeast"/>
        <w:ind w:firstLine="600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16"/>
          <w:szCs w:val="16"/>
          <w:bdr w:val="none" w:sz="0" w:space="0" w:color="auto" w:frame="1"/>
          <w:lang w:eastAsia="ru-RU"/>
        </w:rPr>
        <w:t> </w:t>
      </w:r>
    </w:p>
    <w:p w:rsidR="00077123" w:rsidRPr="00872CE7" w:rsidRDefault="00077123" w:rsidP="00077123">
      <w:pPr>
        <w:keepNext/>
        <w:spacing w:after="0" w:line="270" w:lineRule="atLeast"/>
        <w:ind w:left="1134" w:hanging="425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Подготовка к проведению экзамена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 день проведения экзамена организатор в ППЭ должен: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явиться в ППЭ не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позднее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чем за </w:t>
      </w:r>
      <w:r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1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час </w:t>
      </w:r>
      <w:r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30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минут до начала экзамена и зарегистрироваться у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руководителя ППЭ;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получить у руководителя ППЭ информацию о назначении ответственных организаторов в аудитории и распределении по аудиториям ППЭ и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информацию о сроках ознакомления участников ОГЭ с результатами и сроках подачи и рассмотрения апелляций о несогласии с выставленными баллами;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пройти инструктаж у руководителя ППЭ по процедуре проведения экзамена;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получить у руководителя ППЭ: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краткую инструкцию для участников экзамена,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ножницы для вскрытия пакета с ЭМ,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возвратные </w:t>
      </w:r>
      <w:proofErr w:type="spell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спецпакеты</w:t>
      </w:r>
      <w:proofErr w:type="spell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,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возвратный пакет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КИМ;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позднее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чем за 45 минут до начала экзамена пройти в свою аудиторию, проверить ее готовность к экзамену и приступить к выполнению обязанностей организатора в аудитории;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раздать на рабочие места участников экзамена черновики (минимальное количество - два листа) на каждого участника экзамена;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подготовить на доске необходимую информацию для заполнения регистрационных полей в бланках ответов.</w:t>
      </w:r>
    </w:p>
    <w:p w:rsidR="00077123" w:rsidRPr="00872CE7" w:rsidRDefault="00077123" w:rsidP="00077123">
      <w:pPr>
        <w:keepNext/>
        <w:spacing w:after="0" w:line="270" w:lineRule="atLeast"/>
        <w:ind w:left="1134" w:hanging="425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Проведение экзамена</w:t>
      </w:r>
    </w:p>
    <w:p w:rsidR="00077123" w:rsidRPr="00872CE7" w:rsidRDefault="00077123" w:rsidP="00077123">
      <w:pPr>
        <w:spacing w:after="240" w:line="270" w:lineRule="atLeast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17"/>
          <w:szCs w:val="17"/>
          <w:lang w:eastAsia="ru-RU"/>
        </w:rPr>
        <w:t> </w:t>
      </w:r>
    </w:p>
    <w:tbl>
      <w:tblPr>
        <w:tblW w:w="923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237"/>
      </w:tblGrid>
      <w:tr w:rsidR="00077123" w:rsidRPr="00872CE7" w:rsidTr="0009267D">
        <w:tc>
          <w:tcPr>
            <w:tcW w:w="935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23" w:rsidRPr="00872CE7" w:rsidRDefault="00077123" w:rsidP="0009267D">
            <w:pPr>
              <w:spacing w:after="0" w:line="164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2CE7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Организатору</w:t>
            </w:r>
            <w:r w:rsidRPr="00872CE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2C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72CE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запрещается</w:t>
            </w:r>
            <w:r w:rsidRPr="00872CE7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 </w:t>
            </w:r>
            <w:r w:rsidRPr="00872CE7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иметь при себе мобильные телефоны, иные средства связи и электронно-вычислительную технику.</w:t>
            </w:r>
          </w:p>
        </w:tc>
      </w:tr>
    </w:tbl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Вход участников экзамена в аудиторию.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Ответственный организатор при входе участников экзамена в аудиторию должен: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провести идентификацию личности по документу, удостоверяющему личность участника экзамена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сообщить участнику экзамена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номер его места в аудитории</w:t>
      </w:r>
      <w:r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Организатор должен: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помочь участнику экзамена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быстро занять отведенное ему место, при этом следить, чтобы участники экзамена не переговаривались и не менялись местами;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напомнить участникам экзамена о запрете иметь при себе во время проведения экзамена мобильные телефоны, иные средства связи, электронно-вычислительную технику;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проверить, что </w:t>
      </w:r>
      <w:proofErr w:type="spell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гелевая</w:t>
      </w:r>
      <w:proofErr w:type="spell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ручка участника экзамена пишет неразрывной черной линией (при необходимости заменить ручку).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Выдача экзаменационных материалов.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позднее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чем за 15 минут до начала экзамена ответственный организатор принимает у руководителя ППЭ ЭМ участников экзамена.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Ответственный организатор в аудитории должен: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продемонстрировать участникам экзамена целостность упаковки доставочного </w:t>
      </w:r>
      <w:proofErr w:type="spell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спецпакета</w:t>
      </w:r>
      <w:proofErr w:type="spell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 ИК;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вскрыть доставочный </w:t>
      </w:r>
      <w:proofErr w:type="spell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спецпакет</w:t>
      </w:r>
      <w:proofErr w:type="spell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 ИК;</w:t>
      </w:r>
      <w:proofErr w:type="gramEnd"/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раздать всем участникам экзамена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ИК в произвольном порядке;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зачитать краткую инструкцию для участников экзамена, в процессе чтения краткой инструкции дать указание участникам экзамена вскрыть конверт с ИК и проверить его содержимое;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 указанию ответственного организатора участники экзамена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заполняют регистрационные поля бланков ответов №1 и № 2;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после заполнения всеми участниками регистрационных полей бланков ответов №1 и № 2 объявить начало экзамена, продолжительность и время окончания экзамена и зафиксировать на доске время начала и окончания экзамена.</w:t>
      </w:r>
    </w:p>
    <w:p w:rsidR="00077123" w:rsidRPr="00872CE7" w:rsidRDefault="00077123" w:rsidP="00077123">
      <w:pPr>
        <w:spacing w:after="0" w:line="270" w:lineRule="atLeast"/>
        <w:ind w:left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Начало экзамена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 время экзамена организатор в аудитории должен: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проверить правильность заполнения регистрационных полей на всех бланках у каждого участника и соответствие данных участника экзамена (ФИО, серии и номера документа, удостоверяющего личность) в бланке ответов № 1 и документе, удостоверяющем личность</w:t>
      </w:r>
      <w:bookmarkStart w:id="1" w:name="_ftnref7"/>
      <w:r w:rsidRPr="00872CE7">
        <w:rPr>
          <w:rFonts w:ascii="Times New Roman" w:eastAsia="Times New Roman" w:hAnsi="Times New Roman"/>
          <w:color w:val="45729F"/>
          <w:sz w:val="24"/>
          <w:szCs w:val="24"/>
          <w:u w:val="single"/>
          <w:lang w:eastAsia="ru-RU"/>
        </w:rPr>
        <w:t>[</w:t>
      </w:r>
      <w:bookmarkEnd w:id="1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proofErr w:type="gramEnd"/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следить за порядком в аудитории и не допускать: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разговоров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участников экзамена между собой;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обмена любыми материалами и предметами между участниками экзамена;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использования мобильных телефонов, иных сре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дств св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язи </w:t>
      </w:r>
      <w:r w:rsidRPr="0043148E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Pr="0043148E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 </w:t>
      </w:r>
      <w:r w:rsidRPr="0043148E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электронно-вычислительной техники; фото-, аудио- и видеоаппаратуры, справочных материалов, письменных заметок и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иные средства хранения и передачи информации</w:t>
      </w:r>
      <w:r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хождения по ППЭ во время экзамена без сопровождения организатора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вне аудитории;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 том случае, если участник экзамена предъявил претензию по содержанию задания своего КИМ, необходимо зафиксировать суть претензии 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Выдача дополнительных бланков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 том случае, если участник экзамена полностью заполнил бланк ответов № 2, организатор должен: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убедиться, чтобы обе стороны основного бланка ответов № 2 были полностью заполнены, в противном случае ответы, внесенные на дополнительный бланк ответов №2, оцениваться не будут;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выдать по просьбе участника экзамена дополнительный бланк ответов № 2;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заполнить поля в дополнительном бланке (код региона, код предмета, название предмета, номер варианта, номер КИМ, в поле «Лист №»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вписывается следующий по порядку номер бланка, т.е. 2, 3 и т.д.).</w:t>
      </w:r>
      <w:proofErr w:type="gramEnd"/>
    </w:p>
    <w:p w:rsidR="00077123" w:rsidRDefault="00077123" w:rsidP="00197C03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77123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Завершение экзамена и организация сбора экзаменационных материалов у участников экзамена.</w:t>
      </w:r>
    </w:p>
    <w:p w:rsidR="00197C03" w:rsidRPr="00872CE7" w:rsidRDefault="00197C0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 30 минут и за 5 минут до окончания экзамена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уведомить об этом участников ОГЭ и напомнить о временных рамках экзамена.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 15 минут до окончания экзамена:</w:t>
      </w:r>
    </w:p>
    <w:p w:rsidR="00077123" w:rsidRPr="00872CE7" w:rsidRDefault="00077123" w:rsidP="00077123">
      <w:pPr>
        <w:spacing w:after="0" w:line="270" w:lineRule="atLeast"/>
        <w:ind w:left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пересчитать лишние ИК в аудитории.</w:t>
      </w:r>
      <w:proofErr w:type="gramEnd"/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По окончании экзамена организатор должен: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объявить, что экзамен окончен;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принять у участников экзамена в организованном порядке: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бланки ответов №1, бланки ответов №2, дополнительные бланки ответов № 2,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вариант КИМ, вложенный обратно в конверт,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черновики;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поставить прочерк «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val="en-US" w:eastAsia="ru-RU"/>
        </w:rPr>
        <w:t>Z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дополнительных бланках ответов № 2;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пересчитать бланки ОГЭ и запечатать их в возвратные доставочные пакеты.</w:t>
      </w:r>
    </w:p>
    <w:p w:rsidR="00077123" w:rsidRPr="00872CE7" w:rsidRDefault="00077123" w:rsidP="00077123">
      <w:pPr>
        <w:spacing w:after="0" w:line="270" w:lineRule="atLeast"/>
        <w:ind w:firstLine="540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077123" w:rsidRPr="00872CE7" w:rsidRDefault="00077123" w:rsidP="00077123">
      <w:pPr>
        <w:spacing w:after="0" w:line="270" w:lineRule="atLeast"/>
        <w:ind w:left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077123" w:rsidRDefault="00077123" w:rsidP="00077123">
      <w:pPr>
        <w:spacing w:after="0" w:line="270" w:lineRule="atLeast"/>
        <w:ind w:left="709"/>
        <w:jc w:val="both"/>
        <w:textAlignment w:val="baseline"/>
        <w:rPr>
          <w:rFonts w:ascii="Times New Roman" w:eastAsia="Times New Roman" w:hAnsi="Times New Roman"/>
          <w:b/>
          <w:color w:val="373737"/>
          <w:spacing w:val="-4"/>
          <w:sz w:val="28"/>
          <w:szCs w:val="28"/>
          <w:bdr w:val="none" w:sz="0" w:space="0" w:color="auto" w:frame="1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При этом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2654AB">
        <w:rPr>
          <w:rFonts w:ascii="Times New Roman" w:eastAsia="Times New Roman" w:hAnsi="Times New Roman"/>
          <w:b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197C03" w:rsidRPr="002654AB" w:rsidRDefault="00197C03" w:rsidP="00077123">
      <w:pPr>
        <w:spacing w:after="0" w:line="270" w:lineRule="atLeast"/>
        <w:ind w:left="709"/>
        <w:jc w:val="both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>использовать какие-либо иные пакеты вместо выданных возвратных доставочных пакетов,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lastRenderedPageBreak/>
        <w:t>вкладывать вместе с бланками какие-либо другие материалы,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 xml:space="preserve">скреплять бланки (скрепками, </w:t>
      </w:r>
      <w:proofErr w:type="spellStart"/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>степлером</w:t>
      </w:r>
      <w:proofErr w:type="spellEnd"/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 xml:space="preserve"> и т.п.),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 xml:space="preserve">менять ориентацию бланков в пакете (верх-низ, </w:t>
      </w:r>
      <w:proofErr w:type="spellStart"/>
      <w:proofErr w:type="gramStart"/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>лицевая-оборотная</w:t>
      </w:r>
      <w:proofErr w:type="spellEnd"/>
      <w:proofErr w:type="gramEnd"/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 xml:space="preserve"> сторона);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сложить собранные у участников экзамена материалы:</w:t>
      </w: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 один возвратный пакет - бланки ответов № 1;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во второй возвратный пакет - бланки ответов № 2, в том числе и дополнительные бланки ответов №2. Дополнительный бланк ответов №2 необходимо размещать за основным бланком ответов №2;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конверты </w:t>
      </w:r>
      <w:proofErr w:type="gramStart"/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КИМ;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черновики.</w:t>
      </w:r>
    </w:p>
    <w:p w:rsidR="00077123" w:rsidRPr="002654AB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u w:val="single"/>
          <w:lang w:eastAsia="ru-RU"/>
        </w:rPr>
      </w:pPr>
      <w:r w:rsidRPr="002654AB">
        <w:rPr>
          <w:rFonts w:ascii="Times New Roman" w:eastAsia="Times New Roman" w:hAnsi="Times New Roman"/>
          <w:i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Сдать руководителю ППЭ: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>2 возвратных пакета с бланками ответов участников экзамена (пакет с бланками ответов №1; пакет с бланками ответов№2 и дополнительными бланками ответов №2);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 xml:space="preserve">возвратный пакет </w:t>
      </w:r>
      <w:proofErr w:type="gramStart"/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 xml:space="preserve"> КИМ,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>черновики,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proofErr w:type="gramStart"/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>неиспользованные</w:t>
      </w:r>
      <w:proofErr w:type="gramEnd"/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 xml:space="preserve"> ИК,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pacing w:val="-4"/>
          <w:sz w:val="28"/>
          <w:szCs w:val="28"/>
          <w:bdr w:val="none" w:sz="0" w:space="0" w:color="auto" w:frame="1"/>
          <w:lang w:eastAsia="ru-RU"/>
        </w:rPr>
        <w:t>служебные записки.</w:t>
      </w:r>
    </w:p>
    <w:p w:rsidR="00077123" w:rsidRPr="00872CE7" w:rsidRDefault="00077123" w:rsidP="00077123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AA2745" w:rsidRDefault="00AA2745"/>
    <w:sectPr w:rsidR="00AA2745" w:rsidSect="00AA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7123"/>
    <w:rsid w:val="000625E1"/>
    <w:rsid w:val="00077123"/>
    <w:rsid w:val="00197C03"/>
    <w:rsid w:val="001D47A3"/>
    <w:rsid w:val="00203D6B"/>
    <w:rsid w:val="004877E4"/>
    <w:rsid w:val="004B50B7"/>
    <w:rsid w:val="0051289B"/>
    <w:rsid w:val="0052411A"/>
    <w:rsid w:val="005808B5"/>
    <w:rsid w:val="005E47F4"/>
    <w:rsid w:val="00603DED"/>
    <w:rsid w:val="00623D9C"/>
    <w:rsid w:val="0064696E"/>
    <w:rsid w:val="006D1356"/>
    <w:rsid w:val="006F7F0D"/>
    <w:rsid w:val="00836015"/>
    <w:rsid w:val="009E6C1B"/>
    <w:rsid w:val="00A955B0"/>
    <w:rsid w:val="00AA2745"/>
    <w:rsid w:val="00B502E3"/>
    <w:rsid w:val="00BE7E4E"/>
    <w:rsid w:val="00C4777A"/>
    <w:rsid w:val="00CA4D8C"/>
    <w:rsid w:val="00D91815"/>
    <w:rsid w:val="00DB3CF0"/>
    <w:rsid w:val="00E90EEB"/>
    <w:rsid w:val="00EC7CAE"/>
    <w:rsid w:val="00F127D5"/>
    <w:rsid w:val="00FC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</cp:revision>
  <dcterms:created xsi:type="dcterms:W3CDTF">2015-11-23T09:23:00Z</dcterms:created>
  <dcterms:modified xsi:type="dcterms:W3CDTF">2015-11-27T01:45:00Z</dcterms:modified>
</cp:coreProperties>
</file>